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E3F15" w14:textId="77777777" w:rsidR="00C234A2" w:rsidRPr="006115FF" w:rsidRDefault="00C234A2" w:rsidP="00B51203">
      <w:pPr>
        <w:spacing w:after="150" w:line="240" w:lineRule="auto"/>
        <w:rPr>
          <w:rFonts w:ascii="Oslo Sans Office" w:eastAsia="Times New Roman" w:hAnsi="Oslo Sans Office" w:cs="Helvetica"/>
          <w:color w:val="333333"/>
          <w:sz w:val="44"/>
          <w:szCs w:val="44"/>
          <w:u w:val="single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44"/>
          <w:szCs w:val="44"/>
          <w:u w:val="single"/>
          <w:lang w:eastAsia="nb-NO"/>
        </w:rPr>
        <w:t>Pedagogisk profil for Holmen PLUSS</w:t>
      </w:r>
    </w:p>
    <w:p w14:paraId="1C9553B5" w14:textId="77777777" w:rsidR="006115FF" w:rsidRDefault="006115FF" w:rsidP="00B51203">
      <w:p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</w:p>
    <w:p w14:paraId="2816F4AD" w14:textId="14A1C1D2" w:rsidR="00C234A2" w:rsidRPr="006115FF" w:rsidRDefault="00B51203" w:rsidP="00B51203">
      <w:p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På </w:t>
      </w:r>
      <w:r w:rsidR="00C234A2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Holmen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skole er vi så heldige å ha en </w:t>
      </w:r>
      <w:proofErr w:type="spellStart"/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byomfattende</w:t>
      </w:r>
      <w:proofErr w:type="spellEnd"/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spesialavdeling for elever med </w:t>
      </w:r>
      <w:r w:rsidR="00C234A2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autisme</w:t>
      </w:r>
      <w:r w:rsidR="00EA6AFE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spekterforstyrrelser</w:t>
      </w:r>
      <w:r w:rsidR="003A5D7E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og/eller store sammensatte vansker</w:t>
      </w:r>
      <w:r w:rsidR="00C234A2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. S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pesialavdeling</w:t>
      </w:r>
      <w:r w:rsidR="00C234A2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en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kalles </w:t>
      </w:r>
      <w:r w:rsidR="00C234A2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Holmen 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PLUSS, da </w:t>
      </w:r>
      <w:r w:rsidR="00C234A2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vi mener at 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avdelingen tilfører noe ekstra til </w:t>
      </w:r>
      <w:r w:rsidR="00C234A2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skolen vår.</w:t>
      </w:r>
    </w:p>
    <w:p w14:paraId="13B567FE" w14:textId="32D909B8" w:rsidR="00B51203" w:rsidRPr="006115FF" w:rsidRDefault="008333A1" w:rsidP="00B51203">
      <w:p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Holmen PLUSS har plass til 16 elever</w:t>
      </w:r>
      <w:r w:rsidR="00C87A30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med autismespekterforstyrrelser og 8 elever med store sammensatte vansker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. De </w:t>
      </w:r>
      <w:r w:rsidR="00245D1A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er fordelt på t</w:t>
      </w:r>
      <w:r w:rsidR="00C87A30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re</w:t>
      </w:r>
      <w:r w:rsidR="00245D1A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</w:t>
      </w:r>
      <w:r w:rsidR="00C87A30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klasser</w:t>
      </w:r>
      <w:r w:rsidR="00245D1A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, Sol</w:t>
      </w:r>
      <w:r w:rsidR="00C87A30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, </w:t>
      </w:r>
      <w:r w:rsidR="00245D1A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Måne</w:t>
      </w:r>
      <w:r w:rsidR="00C87A30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og Stjerne</w:t>
      </w:r>
      <w:r w:rsidR="00245D1A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.</w:t>
      </w:r>
    </w:p>
    <w:p w14:paraId="31633844" w14:textId="14898300" w:rsidR="00245D1A" w:rsidRPr="006115FF" w:rsidRDefault="00245D1A" w:rsidP="00B51203">
      <w:p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På Holmen PLUSS jobber det </w:t>
      </w:r>
      <w:r w:rsidR="00C87A30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9 pedagoger/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spesialpedagoger, </w:t>
      </w:r>
      <w:r w:rsidR="00C87A30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1 musikkterapeut, 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3 miljøterapeuter, </w:t>
      </w:r>
      <w:r w:rsidR="00C87A30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16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miljøarbeidere, 1 avdelingsleder og 1 </w:t>
      </w:r>
      <w:r w:rsidR="00C87A30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avdelingsleder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for AKS PLUSS.</w:t>
      </w:r>
    </w:p>
    <w:p w14:paraId="46725CFF" w14:textId="76075AEF" w:rsidR="00EA6AFE" w:rsidRPr="006115FF" w:rsidRDefault="00EA6AFE" w:rsidP="00EA6AFE">
      <w:p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Opplæringstilbudet på Holmen PLUSS er individuelt tilpasset. Alle elevene har individuell opplæringsplan (IOP) som er utarbeidet på bakgrunn av den sakkyndige vurderingen fra PP-tjenesten og skolens vedtak </w:t>
      </w:r>
      <w:r w:rsidR="00C87A30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om individuelt tilrettelagt opplæring (ITO), personlig assistanse og tekniske hjelpemidler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. Målet er god livskvalitet og en meningsfull hverdag gjennom læring, mestring og utvikling for den enkelte elev.</w:t>
      </w:r>
    </w:p>
    <w:p w14:paraId="2C6689BD" w14:textId="77777777" w:rsidR="00245D1A" w:rsidRPr="006115FF" w:rsidRDefault="00EA6AFE" w:rsidP="00B51203">
      <w:p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I tillegg til målene i kunnskapsløftet jobber vi med mål innenfor:</w:t>
      </w:r>
    </w:p>
    <w:p w14:paraId="74BEEF19" w14:textId="77777777" w:rsidR="00EA6AFE" w:rsidRPr="006115FF" w:rsidRDefault="00982386" w:rsidP="00982386">
      <w:pPr>
        <w:pStyle w:val="Listeavsnitt"/>
        <w:numPr>
          <w:ilvl w:val="0"/>
          <w:numId w:val="6"/>
        </w:num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Kommunikasjon</w:t>
      </w:r>
    </w:p>
    <w:p w14:paraId="5BE7914F" w14:textId="77777777" w:rsidR="00982386" w:rsidRPr="006115FF" w:rsidRDefault="00982386" w:rsidP="00982386">
      <w:pPr>
        <w:pStyle w:val="Listeavsnitt"/>
        <w:numPr>
          <w:ilvl w:val="0"/>
          <w:numId w:val="6"/>
        </w:num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Sosial kompetanse</w:t>
      </w:r>
    </w:p>
    <w:p w14:paraId="5DBE6E05" w14:textId="77777777" w:rsidR="00982386" w:rsidRPr="006115FF" w:rsidRDefault="00982386" w:rsidP="00982386">
      <w:pPr>
        <w:pStyle w:val="Listeavsnitt"/>
        <w:numPr>
          <w:ilvl w:val="0"/>
          <w:numId w:val="6"/>
        </w:num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Selvhjelpsferdigheter</w:t>
      </w:r>
    </w:p>
    <w:p w14:paraId="6D8FAC5A" w14:textId="77777777" w:rsidR="00982386" w:rsidRPr="006115FF" w:rsidRDefault="00982386" w:rsidP="00982386">
      <w:pPr>
        <w:pStyle w:val="Listeavsnitt"/>
        <w:numPr>
          <w:ilvl w:val="0"/>
          <w:numId w:val="6"/>
        </w:num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Egenaktiviteter/fritidsaktiviteter</w:t>
      </w:r>
    </w:p>
    <w:p w14:paraId="3BD3E02C" w14:textId="77777777" w:rsidR="00982386" w:rsidRPr="006115FF" w:rsidRDefault="00982386" w:rsidP="00982386">
      <w:pPr>
        <w:pStyle w:val="Listeavsnitt"/>
        <w:numPr>
          <w:ilvl w:val="0"/>
          <w:numId w:val="6"/>
        </w:num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Andre mål som er viktige for elevens </w:t>
      </w:r>
      <w:r w:rsidR="007807E6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livskvalitet</w:t>
      </w:r>
    </w:p>
    <w:p w14:paraId="4A4BCBFB" w14:textId="77777777" w:rsidR="00245D1A" w:rsidRPr="006115FF" w:rsidRDefault="00260933" w:rsidP="00B51203">
      <w:pPr>
        <w:spacing w:before="300" w:after="150" w:line="240" w:lineRule="auto"/>
        <w:outlineLvl w:val="2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Elevene har undervisning individuelt og i mindre grupper. Tilpasset den enkeltes behov, ønsker vi at alle elevene har tilknytning til en ordinær klasse. Elevene deltar på skolens fellessamlinger </w:t>
      </w:r>
      <w:r w:rsidR="006A6E27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og turer 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der det </w:t>
      </w:r>
      <w:r w:rsidR="007807E6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er 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hensiktsmessig for den enkelte elev.</w:t>
      </w:r>
    </w:p>
    <w:p w14:paraId="58DD2769" w14:textId="77777777" w:rsidR="00260933" w:rsidRPr="006115FF" w:rsidRDefault="00260933" w:rsidP="00260933">
      <w:p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Elevene på Holmen PLUSS bruker nettbrett i deler av undervisningen, men arbeider også mye med konkreter og øver på praktiske oppgaver.</w:t>
      </w:r>
    </w:p>
    <w:p w14:paraId="373DCF12" w14:textId="77777777" w:rsidR="00245D1A" w:rsidRPr="006115FF" w:rsidRDefault="00260933" w:rsidP="00260933">
      <w:p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Undervisningen er temabasert, og er forankret i helårsplaner. En dag i uken er det uteskole.</w:t>
      </w:r>
    </w:p>
    <w:p w14:paraId="593DBCE7" w14:textId="797E2B74" w:rsidR="003C29CF" w:rsidRPr="006115FF" w:rsidRDefault="003C29CF" w:rsidP="003C29CF">
      <w:p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Vi bruker ulike opplæringsstrategier og metoder ut </w:t>
      </w:r>
      <w:r w:rsidR="006115FF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ifra</w:t>
      </w:r>
      <w:r w:rsidR="006A6E27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hver enkelt elev sine behov. D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ette kan for eksempel være:</w:t>
      </w:r>
    </w:p>
    <w:p w14:paraId="3084E22E" w14:textId="5F45D24D" w:rsidR="003C29CF" w:rsidRPr="006115FF" w:rsidRDefault="003C29CF" w:rsidP="003C29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Struktur og tilrettelegging</w:t>
      </w:r>
      <w:r w:rsid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ved hjelp av dagsplaner</w:t>
      </w:r>
    </w:p>
    <w:p w14:paraId="74E5C6A4" w14:textId="77777777" w:rsidR="003C29CF" w:rsidRPr="006115FF" w:rsidRDefault="003C29CF" w:rsidP="003C29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Forutsigbarhet og kontinuitet</w:t>
      </w:r>
    </w:p>
    <w:p w14:paraId="2E0269CE" w14:textId="77777777" w:rsidR="003C29CF" w:rsidRPr="006115FF" w:rsidRDefault="003C29CF" w:rsidP="003C29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Samspill bygget på elevens initiativ/interesser</w:t>
      </w:r>
    </w:p>
    <w:p w14:paraId="2DA1D0CA" w14:textId="77777777" w:rsidR="003C29CF" w:rsidRPr="006115FF" w:rsidRDefault="003C29CF" w:rsidP="003C29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ASK (alternativ og supplerende kommunikasjon)</w:t>
      </w:r>
    </w:p>
    <w:p w14:paraId="33D39DC4" w14:textId="77777777" w:rsidR="003C29CF" w:rsidRPr="006115FF" w:rsidRDefault="003C29CF" w:rsidP="003C29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Sosiale historier/visuelle forklaringer</w:t>
      </w:r>
    </w:p>
    <w:p w14:paraId="58582D83" w14:textId="77777777" w:rsidR="003C29CF" w:rsidRPr="006115FF" w:rsidRDefault="003C29CF" w:rsidP="003C29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Tegneseriesamtaler</w:t>
      </w:r>
    </w:p>
    <w:p w14:paraId="49D6D51A" w14:textId="77777777" w:rsidR="006A6E27" w:rsidRPr="006115FF" w:rsidRDefault="003C29CF" w:rsidP="006A6E2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Tegnøkonomi</w:t>
      </w:r>
    </w:p>
    <w:p w14:paraId="69495B30" w14:textId="369D0854" w:rsidR="1AEA330A" w:rsidRPr="006115FF" w:rsidRDefault="1AEA330A" w:rsidP="1AEA330A">
      <w:pPr>
        <w:spacing w:beforeAutospacing="1" w:afterAutospacing="1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</w:p>
    <w:p w14:paraId="51BA3078" w14:textId="3479051F" w:rsidR="003C29CF" w:rsidRPr="006115FF" w:rsidRDefault="007807E6" w:rsidP="006A6E27">
      <w:pPr>
        <w:spacing w:before="100" w:beforeAutospacing="1" w:after="100" w:afterAutospacing="1" w:line="240" w:lineRule="auto"/>
        <w:ind w:left="135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36"/>
          <w:szCs w:val="36"/>
          <w:lang w:eastAsia="nb-NO"/>
        </w:rPr>
        <w:lastRenderedPageBreak/>
        <w:t>Individuell opplæringsplan</w:t>
      </w:r>
      <w:r w:rsidR="006115FF">
        <w:rPr>
          <w:rFonts w:ascii="Oslo Sans Office" w:eastAsia="Times New Roman" w:hAnsi="Oslo Sans Office" w:cs="Helvetica"/>
          <w:color w:val="333333"/>
          <w:sz w:val="36"/>
          <w:szCs w:val="36"/>
          <w:lang w:eastAsia="nb-NO"/>
        </w:rPr>
        <w:t xml:space="preserve"> (IOP)</w:t>
      </w:r>
    </w:p>
    <w:p w14:paraId="6EE24641" w14:textId="6EB788BE" w:rsidR="003C29CF" w:rsidRPr="006115FF" w:rsidRDefault="00C87A30" w:rsidP="003C29CF">
      <w:p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S</w:t>
      </w:r>
      <w:r w:rsidR="003C29CF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akkyndig vurdering beskriver de særskilte behovene til eleven, samt gir tilråding om innhold, omfang og organisering av opplæringstilbudet. IOP utarbeides med utgangspunkt i den sakkyndige vurderingen.</w:t>
      </w:r>
    </w:p>
    <w:p w14:paraId="79AE2392" w14:textId="77777777" w:rsidR="003C29CF" w:rsidRPr="006115FF" w:rsidRDefault="003C29CF" w:rsidP="003C29CF">
      <w:p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IOP skal inn</w:t>
      </w:r>
      <w:r w:rsidR="006A6E27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e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holde:</w:t>
      </w:r>
    </w:p>
    <w:p w14:paraId="289790E6" w14:textId="77777777" w:rsidR="003C29CF" w:rsidRPr="006115FF" w:rsidRDefault="003C29CF" w:rsidP="003C29C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Mål og innhold for opplæringen</w:t>
      </w:r>
    </w:p>
    <w:p w14:paraId="599EA0F1" w14:textId="77777777" w:rsidR="003C29CF" w:rsidRPr="006115FF" w:rsidRDefault="003C29CF" w:rsidP="003C29C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Omfang av opplæringen</w:t>
      </w:r>
    </w:p>
    <w:p w14:paraId="35913224" w14:textId="77777777" w:rsidR="003C29CF" w:rsidRPr="006115FF" w:rsidRDefault="003C29CF" w:rsidP="003C29C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Organisering av opplæringen</w:t>
      </w:r>
    </w:p>
    <w:p w14:paraId="1E3D5AD5" w14:textId="77777777" w:rsidR="003C29CF" w:rsidRPr="006115FF" w:rsidRDefault="003C29CF" w:rsidP="003C29CF">
      <w:pPr>
        <w:spacing w:before="300" w:after="150" w:line="240" w:lineRule="auto"/>
        <w:outlineLvl w:val="1"/>
        <w:rPr>
          <w:rFonts w:ascii="Oslo Sans Office" w:eastAsia="Times New Roman" w:hAnsi="Oslo Sans Office" w:cs="Helvetica"/>
          <w:color w:val="333333"/>
          <w:sz w:val="36"/>
          <w:szCs w:val="36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45"/>
          <w:szCs w:val="45"/>
          <w:lang w:eastAsia="nb-NO"/>
        </w:rPr>
        <w:br/>
      </w:r>
      <w:r w:rsidRPr="006115FF">
        <w:rPr>
          <w:rFonts w:ascii="Oslo Sans Office" w:eastAsia="Times New Roman" w:hAnsi="Oslo Sans Office" w:cs="Helvetica"/>
          <w:color w:val="333333"/>
          <w:sz w:val="36"/>
          <w:szCs w:val="36"/>
          <w:lang w:eastAsia="nb-NO"/>
        </w:rPr>
        <w:t>Foreldresamarbeid</w:t>
      </w:r>
    </w:p>
    <w:p w14:paraId="32D2695B" w14:textId="77777777" w:rsidR="006A6E27" w:rsidRPr="006115FF" w:rsidRDefault="003C29CF" w:rsidP="006A6E27">
      <w:p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Foreldrene er viktige samarbeidspartnere. Den daglige kontakten mellom </w:t>
      </w:r>
      <w:r w:rsidR="006A6E27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skole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og foreldre foregår via kontaktbok, ellers brukes </w:t>
      </w:r>
      <w:r w:rsidR="006A6E27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skolemelding 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og telefon. </w:t>
      </w:r>
      <w:r w:rsidR="006A6E27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Kontaktlærerne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innkaller til to utviklingssamtaler og to foreldremøter i året. Ved behov kan det avtales flere møter.</w:t>
      </w:r>
    </w:p>
    <w:p w14:paraId="4D20A8F1" w14:textId="77777777" w:rsidR="003C29CF" w:rsidRPr="006115FF" w:rsidRDefault="003C29CF" w:rsidP="006A6E27">
      <w:p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36"/>
          <w:szCs w:val="36"/>
          <w:lang w:eastAsia="nb-NO"/>
        </w:rPr>
        <w:t>Samarbeid med andre instanser</w:t>
      </w:r>
    </w:p>
    <w:p w14:paraId="78FDFA11" w14:textId="0E74ACD2" w:rsidR="003C29CF" w:rsidRPr="006115FF" w:rsidRDefault="007807E6" w:rsidP="1AEA330A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u w:val="single"/>
          <w:lang w:eastAsia="nb-NO"/>
        </w:rPr>
        <w:t>Pedagogisk psykologisk tjeneste</w:t>
      </w:r>
      <w:r w:rsidR="2EA9D58C" w:rsidRPr="006115FF">
        <w:rPr>
          <w:rFonts w:ascii="Oslo Sans Office" w:eastAsia="Times New Roman" w:hAnsi="Oslo Sans Office" w:cs="Helvetica"/>
          <w:color w:val="333333"/>
          <w:sz w:val="21"/>
          <w:szCs w:val="21"/>
          <w:u w:val="single"/>
          <w:lang w:eastAsia="nb-NO"/>
        </w:rPr>
        <w:t xml:space="preserve"> (PPT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u w:val="single"/>
          <w:lang w:eastAsia="nb-NO"/>
        </w:rPr>
        <w:t>)</w:t>
      </w:r>
      <w:r w:rsidR="00245D1A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- kontaktlærer</w:t>
      </w:r>
      <w:r w:rsidR="003C29CF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samarbeider med PPT</w:t>
      </w:r>
      <w:r w:rsidR="00245D1A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.</w:t>
      </w:r>
      <w:r w:rsidR="003C29CF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PPT er representert i skolens ressursteam ved pedagogisk rådgiver. Pedagogisk rådgiver foretar pedagogiske utredninger og skriver sakkyndige vurderinger </w:t>
      </w:r>
      <w:r w:rsidR="006A6E27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for</w:t>
      </w:r>
      <w:r w:rsidR="003C29CF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skolens elever.</w:t>
      </w:r>
    </w:p>
    <w:p w14:paraId="426F5A2F" w14:textId="77777777" w:rsidR="003C29CF" w:rsidRPr="006115FF" w:rsidRDefault="003C29CF" w:rsidP="003C29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u w:val="single"/>
          <w:lang w:eastAsia="nb-NO"/>
        </w:rPr>
        <w:t>Bydeler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– </w:t>
      </w:r>
      <w:r w:rsidR="00245D1A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kontaktlærer er </w:t>
      </w:r>
      <w:r w:rsidR="007807E6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med i elevens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ansvarsgruppe.</w:t>
      </w:r>
    </w:p>
    <w:p w14:paraId="44E3883A" w14:textId="77777777" w:rsidR="003C29CF" w:rsidRPr="006115FF" w:rsidRDefault="003C29CF" w:rsidP="003C29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u w:val="single"/>
          <w:lang w:eastAsia="nb-NO"/>
        </w:rPr>
        <w:t>Boliger og avlastninger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– </w:t>
      </w:r>
      <w:r w:rsidR="00245D1A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personalet</w:t>
      </w:r>
      <w:r w:rsidR="007807E6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samarbeider med elevens bolig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og avlastningstilbud.</w:t>
      </w:r>
    </w:p>
    <w:p w14:paraId="67EDFA07" w14:textId="77777777" w:rsidR="003C29CF" w:rsidRPr="006115FF" w:rsidRDefault="003C29CF" w:rsidP="003C29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u w:val="single"/>
          <w:lang w:eastAsia="nb-NO"/>
        </w:rPr>
        <w:t>Ekstern faglig veiledning</w:t>
      </w:r>
      <w:r w:rsidR="006A6E27" w:rsidRPr="006115FF">
        <w:rPr>
          <w:rFonts w:ascii="Oslo Sans Office" w:eastAsia="Times New Roman" w:hAnsi="Oslo Sans Office" w:cs="Helvetica"/>
          <w:color w:val="333333"/>
          <w:sz w:val="21"/>
          <w:szCs w:val="21"/>
          <w:u w:val="single"/>
          <w:lang w:eastAsia="nb-NO"/>
        </w:rPr>
        <w:t xml:space="preserve"> 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- ved behov samarbeider </w:t>
      </w:r>
      <w:r w:rsidR="00245D1A"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personalet</w:t>
      </w: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 xml:space="preserve"> med eksterne kompetansesenter om tilrettelegging av skolehverdagen.</w:t>
      </w:r>
    </w:p>
    <w:p w14:paraId="2F9DBA08" w14:textId="77777777" w:rsidR="003C29CF" w:rsidRPr="006115FF" w:rsidRDefault="003C29CF" w:rsidP="003C29CF">
      <w:pPr>
        <w:spacing w:before="300" w:after="150" w:line="240" w:lineRule="auto"/>
        <w:outlineLvl w:val="1"/>
        <w:rPr>
          <w:rFonts w:ascii="Oslo Sans Office" w:eastAsia="Times New Roman" w:hAnsi="Oslo Sans Office" w:cs="Helvetica"/>
          <w:color w:val="333333"/>
          <w:sz w:val="36"/>
          <w:szCs w:val="36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36"/>
          <w:szCs w:val="36"/>
          <w:lang w:eastAsia="nb-NO"/>
        </w:rPr>
        <w:t>Søknad om plass i spesialskole/gruppe</w:t>
      </w:r>
    </w:p>
    <w:p w14:paraId="50F6966D" w14:textId="77777777" w:rsidR="003C29CF" w:rsidRPr="006115FF" w:rsidRDefault="003C29CF" w:rsidP="003C29CF">
      <w:p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Oslo kommune har et begrenset antall plasser i kommunale spesialskoler og spesialgrupper ved ordinære grunnskoler. Foresatte til elever med omfattende behov for spesialundervisning kan søke om plass ved disse tilbudene. Elevenes mulighet til å få plass i spesialskole/spesialgrupper er avhengig av antall ledige plasser.</w:t>
      </w:r>
    </w:p>
    <w:p w14:paraId="1EF5C56B" w14:textId="77777777" w:rsidR="003C29CF" w:rsidRPr="006115FF" w:rsidRDefault="003C29CF" w:rsidP="003C29CF">
      <w:pPr>
        <w:spacing w:after="150" w:line="240" w:lineRule="auto"/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</w:pPr>
      <w:r w:rsidRPr="006115FF">
        <w:rPr>
          <w:rFonts w:ascii="Oslo Sans Office" w:eastAsia="Times New Roman" w:hAnsi="Oslo Sans Office" w:cs="Helvetica"/>
          <w:color w:val="333333"/>
          <w:sz w:val="21"/>
          <w:szCs w:val="21"/>
          <w:lang w:eastAsia="nb-NO"/>
        </w:rPr>
        <w:t>På Oslo kommunes hjemmesider kan man lese mer om de ulike tilbudene i kommunen. Der finner man også flere opplysninger om søknader, saksgang og frister.</w:t>
      </w:r>
    </w:p>
    <w:p w14:paraId="7459C6D2" w14:textId="77777777" w:rsidR="00073E93" w:rsidRPr="006115FF" w:rsidRDefault="00073E93">
      <w:pPr>
        <w:rPr>
          <w:rFonts w:ascii="Oslo Sans Office" w:hAnsi="Oslo Sans Office" w:cs="Helvetica"/>
          <w:sz w:val="36"/>
          <w:szCs w:val="36"/>
        </w:rPr>
      </w:pPr>
    </w:p>
    <w:p w14:paraId="03DC29C3" w14:textId="77777777" w:rsidR="00073E93" w:rsidRPr="006115FF" w:rsidRDefault="00073E93">
      <w:pPr>
        <w:rPr>
          <w:rFonts w:ascii="Oslo Sans Office" w:hAnsi="Oslo Sans Office" w:cs="Helvetica"/>
          <w:sz w:val="36"/>
          <w:szCs w:val="36"/>
        </w:rPr>
      </w:pPr>
    </w:p>
    <w:sectPr w:rsidR="00073E93" w:rsidRPr="00611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3367F"/>
    <w:multiLevelType w:val="hybridMultilevel"/>
    <w:tmpl w:val="A43E78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18DC"/>
    <w:multiLevelType w:val="multilevel"/>
    <w:tmpl w:val="C48A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70519"/>
    <w:multiLevelType w:val="multilevel"/>
    <w:tmpl w:val="91BA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50AE0"/>
    <w:multiLevelType w:val="multilevel"/>
    <w:tmpl w:val="C44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55C64"/>
    <w:multiLevelType w:val="multilevel"/>
    <w:tmpl w:val="72B0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31324"/>
    <w:multiLevelType w:val="multilevel"/>
    <w:tmpl w:val="F8AA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94370">
    <w:abstractNumId w:val="3"/>
  </w:num>
  <w:num w:numId="2" w16cid:durableId="892351312">
    <w:abstractNumId w:val="4"/>
  </w:num>
  <w:num w:numId="3" w16cid:durableId="126091275">
    <w:abstractNumId w:val="1"/>
  </w:num>
  <w:num w:numId="4" w16cid:durableId="368727583">
    <w:abstractNumId w:val="5"/>
  </w:num>
  <w:num w:numId="5" w16cid:durableId="591285040">
    <w:abstractNumId w:val="2"/>
  </w:num>
  <w:num w:numId="6" w16cid:durableId="84459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03"/>
    <w:rsid w:val="000240D6"/>
    <w:rsid w:val="00073E93"/>
    <w:rsid w:val="00245D1A"/>
    <w:rsid w:val="002575B6"/>
    <w:rsid w:val="00260933"/>
    <w:rsid w:val="003A5D7E"/>
    <w:rsid w:val="003C29CF"/>
    <w:rsid w:val="006115FF"/>
    <w:rsid w:val="006A6E27"/>
    <w:rsid w:val="006D00F3"/>
    <w:rsid w:val="007807E6"/>
    <w:rsid w:val="007C705C"/>
    <w:rsid w:val="008333A1"/>
    <w:rsid w:val="00982386"/>
    <w:rsid w:val="00B51203"/>
    <w:rsid w:val="00C234A2"/>
    <w:rsid w:val="00C87A30"/>
    <w:rsid w:val="00EA6AFE"/>
    <w:rsid w:val="00EC0D8A"/>
    <w:rsid w:val="1AEA330A"/>
    <w:rsid w:val="2EA9D58C"/>
    <w:rsid w:val="4131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6643"/>
  <w15:chartTrackingRefBased/>
  <w15:docId w15:val="{3415B8AD-BFB8-4FAE-B850-194EFEB6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8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3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0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9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5D2D1A7B8764DB22CDAE5BEAFA012" ma:contentTypeVersion="" ma:contentTypeDescription="Opprett et nytt dokument." ma:contentTypeScope="" ma:versionID="929af04f6c98d4f8501dacb9f4e5fc86">
  <xsd:schema xmlns:xsd="http://www.w3.org/2001/XMLSchema" xmlns:xs="http://www.w3.org/2001/XMLSchema" xmlns:p="http://schemas.microsoft.com/office/2006/metadata/properties" xmlns:ns2="34c9d583-fe2e-4c2e-9610-5b49b0227ada" xmlns:ns3="7027f0fd-d8f8-4559-8187-5c3b473a4f8c" targetNamespace="http://schemas.microsoft.com/office/2006/metadata/properties" ma:root="true" ma:fieldsID="c69f2727c549d10cbc1b2cc501888ae7" ns2:_="" ns3:_="">
    <xsd:import namespace="34c9d583-fe2e-4c2e-9610-5b49b0227ada"/>
    <xsd:import namespace="7027f0fd-d8f8-4559-8187-5c3b473a4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9d583-fe2e-4c2e-9610-5b49b0227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7f0fd-d8f8-4559-8187-5c3b473a4f8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b0b808-93cf-4847-89ae-ebb90ec54e9c}" ma:internalName="TaxCatchAll" ma:showField="CatchAllData" ma:web="7027f0fd-d8f8-4559-8187-5c3b473a4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7f0fd-d8f8-4559-8187-5c3b473a4f8c" xsi:nil="true"/>
    <lcf76f155ced4ddcb4097134ff3c332f xmlns="34c9d583-fe2e-4c2e-9610-5b49b0227a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E12B1-9661-4AAC-A090-06AB338B6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9d583-fe2e-4c2e-9610-5b49b0227ada"/>
    <ds:schemaRef ds:uri="7027f0fd-d8f8-4559-8187-5c3b473a4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E82F4-CDD7-4F32-94F5-D7D578526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0FEE9-6337-48C2-AFEB-FAFCB737C511}">
  <ds:schemaRefs>
    <ds:schemaRef ds:uri="http://schemas.microsoft.com/office/2006/metadata/properties"/>
    <ds:schemaRef ds:uri="http://schemas.microsoft.com/office/infopath/2007/PartnerControls"/>
    <ds:schemaRef ds:uri="7027f0fd-d8f8-4559-8187-5c3b473a4f8c"/>
    <ds:schemaRef ds:uri="34c9d583-fe2e-4c2e-9610-5b49b0227a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3166</Characters>
  <Application>Microsoft Office Word</Application>
  <DocSecurity>0</DocSecurity>
  <Lines>26</Lines>
  <Paragraphs>7</Paragraphs>
  <ScaleCrop>false</ScaleCrop>
  <Company>Utdanningsetaten i Oslo kommune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Giske Valdar</dc:creator>
  <cp:keywords/>
  <dc:description/>
  <cp:lastModifiedBy>Giske Valdar</cp:lastModifiedBy>
  <cp:revision>2</cp:revision>
  <dcterms:created xsi:type="dcterms:W3CDTF">2024-09-18T13:05:00Z</dcterms:created>
  <dcterms:modified xsi:type="dcterms:W3CDTF">2024-09-18T13:05:00Z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0x010100CB75D2D1A7B8764DB22CDAE5BEAFA012</vt:lpwstr>
  </property>
  <property fmtid="{D5CDD505-2E9C-101B-9397-08002B2CF9AE}" pid="3" name="Order">
    <vt:r8>453400</vt:r8>
  </property>
  <property fmtid="{D5CDD505-2E9C-101B-9397-08002B2CF9AE}" pid="4" name="MediaServiceImageTags">
    <vt:lpwstr/>
  </property>
</Properties>
</file>